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C" w:rsidRPr="00F91058" w:rsidRDefault="0094548C" w:rsidP="00F91058">
      <w:pPr>
        <w:pStyle w:val="5"/>
        <w:rPr>
          <w:szCs w:val="32"/>
        </w:rPr>
      </w:pPr>
      <w:r w:rsidRPr="00F91058">
        <w:rPr>
          <w:b/>
          <w:i w:val="0"/>
          <w:szCs w:val="32"/>
          <w:u w:val="single"/>
        </w:rPr>
        <w:t xml:space="preserve">Фасады RAUVISIO </w:t>
      </w:r>
      <w:r w:rsidRPr="00F91058">
        <w:rPr>
          <w:b/>
          <w:i w:val="0"/>
          <w:szCs w:val="32"/>
          <w:u w:val="single"/>
          <w:lang w:val="en-US"/>
        </w:rPr>
        <w:t>CRYSTAL</w:t>
      </w:r>
      <w:r w:rsidRPr="00F91058">
        <w:rPr>
          <w:b/>
          <w:i w:val="0"/>
          <w:szCs w:val="32"/>
          <w:u w:val="single"/>
        </w:rPr>
        <w:t>.</w:t>
      </w:r>
    </w:p>
    <w:p w:rsidR="00F91058" w:rsidRDefault="00F91058" w:rsidP="00F91058">
      <w:pPr>
        <w:pStyle w:val="5"/>
        <w:ind w:left="0"/>
        <w:jc w:val="left"/>
        <w:rPr>
          <w:i w:val="0"/>
          <w:iCs w:val="0"/>
          <w:sz w:val="24"/>
        </w:rPr>
      </w:pPr>
    </w:p>
    <w:p w:rsidR="0094548C" w:rsidRPr="00F91058" w:rsidRDefault="00AE2F8D" w:rsidP="00F91058">
      <w:pPr>
        <w:pStyle w:val="5"/>
        <w:ind w:left="0"/>
        <w:jc w:val="left"/>
        <w:rPr>
          <w:b/>
          <w:i w:val="0"/>
          <w:sz w:val="24"/>
        </w:rPr>
      </w:pPr>
      <w:r w:rsidRPr="00AE2F8D">
        <w:rPr>
          <w:noProof/>
          <w:sz w:val="24"/>
        </w:rPr>
        <w:pict>
          <v:line id="_x0000_s1028" style="position:absolute;z-index:251660288" from="526.95pt,22.55pt" to="1138.5pt,22.55pt" strokeweight="6pt">
            <v:stroke linestyle="thickBetweenThin"/>
          </v:line>
        </w:pict>
      </w:r>
      <w:r w:rsidR="00116C98">
        <w:rPr>
          <w:b/>
          <w:i w:val="0"/>
          <w:sz w:val="24"/>
        </w:rPr>
        <w:t>14</w:t>
      </w:r>
      <w:r w:rsidR="0094548C" w:rsidRPr="00F91058">
        <w:rPr>
          <w:b/>
          <w:i w:val="0"/>
          <w:sz w:val="24"/>
        </w:rPr>
        <w:t>.0</w:t>
      </w:r>
      <w:r w:rsidR="00116C98">
        <w:rPr>
          <w:b/>
          <w:i w:val="0"/>
          <w:sz w:val="24"/>
        </w:rPr>
        <w:t>1</w:t>
      </w:r>
      <w:r w:rsidR="0094548C" w:rsidRPr="00F91058">
        <w:rPr>
          <w:b/>
          <w:i w:val="0"/>
          <w:sz w:val="24"/>
        </w:rPr>
        <w:t>.201</w:t>
      </w:r>
      <w:r w:rsidR="00116C98">
        <w:rPr>
          <w:b/>
          <w:i w:val="0"/>
          <w:sz w:val="24"/>
        </w:rPr>
        <w:t>9</w:t>
      </w:r>
      <w:r w:rsidR="0094548C" w:rsidRPr="00F91058">
        <w:rPr>
          <w:b/>
          <w:i w:val="0"/>
          <w:sz w:val="24"/>
        </w:rPr>
        <w:t xml:space="preserve">г.                                                                  </w:t>
      </w:r>
      <w:r w:rsidR="00F91058">
        <w:rPr>
          <w:b/>
          <w:i w:val="0"/>
          <w:sz w:val="24"/>
        </w:rPr>
        <w:t xml:space="preserve">                        </w:t>
      </w:r>
      <w:r w:rsidR="0094548C" w:rsidRPr="00F91058">
        <w:rPr>
          <w:b/>
          <w:i w:val="0"/>
          <w:sz w:val="24"/>
        </w:rPr>
        <w:t>Розничный прайс-лист.</w:t>
      </w:r>
    </w:p>
    <w:p w:rsidR="0094548C" w:rsidRPr="003A45BC" w:rsidRDefault="00385608" w:rsidP="0094548C">
      <w:r>
        <w:rPr>
          <w:color w:val="C00000"/>
        </w:rPr>
        <w:t xml:space="preserve">          ВНИМАНИЕ!</w:t>
      </w:r>
      <w:r>
        <w:t xml:space="preserve"> Срок изготовления заказа 14 дней при наличии материала.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1734"/>
        <w:gridCol w:w="3760"/>
        <w:gridCol w:w="1874"/>
        <w:gridCol w:w="1989"/>
      </w:tblGrid>
      <w:tr w:rsidR="0094548C" w:rsidRPr="00C50B2A" w:rsidTr="00C40C84">
        <w:trPr>
          <w:trHeight w:val="1008"/>
        </w:trPr>
        <w:tc>
          <w:tcPr>
            <w:tcW w:w="390" w:type="dxa"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</w:p>
        </w:tc>
        <w:tc>
          <w:tcPr>
            <w:tcW w:w="1734" w:type="dxa"/>
            <w:vAlign w:val="center"/>
          </w:tcPr>
          <w:p w:rsidR="0094548C" w:rsidRPr="00657240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657240">
              <w:rPr>
                <w:i w:val="0"/>
                <w:noProof/>
                <w:sz w:val="24"/>
                <w:u w:val="none"/>
              </w:rPr>
              <w:t>Группы</w:t>
            </w:r>
          </w:p>
          <w:p w:rsidR="0094548C" w:rsidRPr="00657240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657240">
              <w:rPr>
                <w:i w:val="0"/>
                <w:noProof/>
                <w:sz w:val="24"/>
                <w:u w:val="none"/>
              </w:rPr>
              <w:t>декоров</w:t>
            </w:r>
          </w:p>
        </w:tc>
        <w:tc>
          <w:tcPr>
            <w:tcW w:w="3760" w:type="dxa"/>
            <w:vAlign w:val="center"/>
          </w:tcPr>
          <w:p w:rsidR="0094548C" w:rsidRPr="00657240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657240">
              <w:rPr>
                <w:i w:val="0"/>
                <w:noProof/>
                <w:sz w:val="24"/>
                <w:u w:val="none"/>
              </w:rPr>
              <w:t>Наименование декора</w:t>
            </w:r>
          </w:p>
        </w:tc>
        <w:tc>
          <w:tcPr>
            <w:tcW w:w="1874" w:type="dxa"/>
            <w:vAlign w:val="center"/>
          </w:tcPr>
          <w:p w:rsidR="0094548C" w:rsidRPr="00657240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657240">
              <w:rPr>
                <w:i w:val="0"/>
                <w:noProof/>
                <w:sz w:val="24"/>
                <w:u w:val="none"/>
              </w:rPr>
              <w:t>Декор</w:t>
            </w:r>
          </w:p>
        </w:tc>
        <w:tc>
          <w:tcPr>
            <w:tcW w:w="1989" w:type="dxa"/>
            <w:vAlign w:val="center"/>
          </w:tcPr>
          <w:p w:rsidR="0094548C" w:rsidRPr="00657240" w:rsidRDefault="0094548C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657240">
              <w:rPr>
                <w:i w:val="0"/>
                <w:noProof/>
                <w:sz w:val="24"/>
                <w:u w:val="none"/>
              </w:rPr>
              <w:t xml:space="preserve">Цена фасада с кромкой </w:t>
            </w:r>
            <w:r w:rsidRPr="00657240">
              <w:rPr>
                <w:i w:val="0"/>
                <w:noProof/>
                <w:sz w:val="24"/>
                <w:lang w:val="en-US"/>
              </w:rPr>
              <w:t>Laser</w:t>
            </w:r>
            <w:r w:rsidRPr="00657240">
              <w:rPr>
                <w:i w:val="0"/>
                <w:noProof/>
                <w:sz w:val="24"/>
                <w:u w:val="none"/>
              </w:rPr>
              <w:t>, руб/м</w:t>
            </w:r>
            <w:r w:rsidRPr="00657240">
              <w:rPr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</w:tr>
      <w:tr w:rsidR="0094548C" w:rsidRPr="00C50B2A" w:rsidTr="00C40C84">
        <w:trPr>
          <w:trHeight w:val="43"/>
        </w:trPr>
        <w:tc>
          <w:tcPr>
            <w:tcW w:w="390" w:type="dxa"/>
            <w:vMerge w:val="restart"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1</w:t>
            </w:r>
          </w:p>
        </w:tc>
        <w:tc>
          <w:tcPr>
            <w:tcW w:w="1734" w:type="dxa"/>
            <w:vMerge w:val="restart"/>
            <w:vAlign w:val="center"/>
          </w:tcPr>
          <w:p w:rsidR="0094548C" w:rsidRPr="00657240" w:rsidRDefault="0094548C" w:rsidP="00C40C84">
            <w:pPr>
              <w:jc w:val="center"/>
              <w:rPr>
                <w:b/>
                <w:sz w:val="22"/>
                <w:szCs w:val="22"/>
              </w:rPr>
            </w:pPr>
            <w:r w:rsidRPr="00657240">
              <w:rPr>
                <w:b/>
                <w:sz w:val="22"/>
                <w:szCs w:val="22"/>
              </w:rPr>
              <w:t>Декоры Глянцевые</w:t>
            </w:r>
          </w:p>
        </w:tc>
        <w:tc>
          <w:tcPr>
            <w:tcW w:w="3760" w:type="dxa"/>
            <w:vAlign w:val="center"/>
          </w:tcPr>
          <w:p w:rsidR="0094548C" w:rsidRPr="00F0264A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D24CB7">
              <w:rPr>
                <w:b w:val="0"/>
                <w:i w:val="0"/>
                <w:noProof/>
                <w:sz w:val="22"/>
                <w:szCs w:val="22"/>
                <w:u w:val="none"/>
              </w:rPr>
              <w:t>Bianco V2778 HGL</w:t>
            </w:r>
          </w:p>
        </w:tc>
        <w:tc>
          <w:tcPr>
            <w:tcW w:w="1874" w:type="dxa"/>
          </w:tcPr>
          <w:p w:rsidR="0094548C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469265" cy="405765"/>
                  <wp:effectExtent l="19050" t="0" r="6985" b="0"/>
                  <wp:docPr id="32" name="Рисунок 1" descr="кристал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стал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F0264A" w:rsidRDefault="00116C98" w:rsidP="00116C98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b w:val="0"/>
                <w:i w:val="0"/>
                <w:noProof/>
                <w:sz w:val="24"/>
                <w:u w:val="none"/>
              </w:rPr>
              <w:t>2010</w:t>
            </w:r>
            <w:r w:rsidR="0094548C">
              <w:rPr>
                <w:b w:val="0"/>
                <w:i w:val="0"/>
                <w:noProof/>
                <w:sz w:val="24"/>
                <w:u w:val="none"/>
              </w:rPr>
              <w:t>0</w:t>
            </w:r>
            <w:r w:rsidR="0094548C" w:rsidRPr="00F0264A">
              <w:rPr>
                <w:b w:val="0"/>
                <w:i w:val="0"/>
                <w:noProof/>
                <w:sz w:val="24"/>
                <w:u w:val="none"/>
              </w:rPr>
              <w:t>=</w:t>
            </w:r>
          </w:p>
        </w:tc>
      </w:tr>
      <w:tr w:rsidR="0094548C" w:rsidRPr="00C50B2A" w:rsidTr="00C40C84">
        <w:trPr>
          <w:trHeight w:val="268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0E3B5E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Perla V2892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31" name="Рисунок 2" descr="кристал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истал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116C98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5B3858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5A5958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Magnolia 73703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30" name="Рисунок 3" descr="кристал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истал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Corniola 1683L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9" name="Рисунок 4" descr="кристал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истал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Default="00116C98" w:rsidP="00C40C84">
            <w:pPr>
              <w:jc w:val="center"/>
              <w:rPr>
                <w:noProof/>
              </w:rPr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  <w:p w:rsidR="004A6910" w:rsidRPr="00C74D26" w:rsidRDefault="004A6910" w:rsidP="00C40C84">
            <w:pPr>
              <w:jc w:val="center"/>
            </w:pPr>
            <w:r>
              <w:rPr>
                <w:noProof/>
                <w:sz w:val="16"/>
                <w:szCs w:val="16"/>
              </w:rPr>
              <w:t>при заказе уточнять наличие материала</w:t>
            </w:r>
          </w:p>
        </w:tc>
      </w:tr>
      <w:tr w:rsidR="0094548C" w:rsidRPr="00C50B2A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Menta 1684L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8" name="Рисунок 5" descr="кристал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истал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Azzurro 1685L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7" name="Рисунок 6" descr="кристал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истал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Default="00116C98" w:rsidP="00116C98">
            <w:pPr>
              <w:jc w:val="center"/>
              <w:rPr>
                <w:noProof/>
              </w:rPr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  <w:p w:rsidR="004A6910" w:rsidRPr="00C74D26" w:rsidRDefault="004A6910" w:rsidP="00C40C84">
            <w:pPr>
              <w:jc w:val="center"/>
            </w:pPr>
            <w:r>
              <w:rPr>
                <w:noProof/>
                <w:sz w:val="16"/>
                <w:szCs w:val="16"/>
              </w:rPr>
              <w:t>при заказе уточнять наличие материала</w:t>
            </w:r>
          </w:p>
        </w:tc>
      </w:tr>
      <w:tr w:rsidR="0094548C" w:rsidRPr="00C50B2A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Fumo 1686L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6" name="Рисунок 7" descr="кристал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истал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39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Sabbia 1687L HGL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5" name="Рисунок 8" descr="кристал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истал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 w:val="restart"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2</w:t>
            </w:r>
          </w:p>
        </w:tc>
        <w:tc>
          <w:tcPr>
            <w:tcW w:w="1734" w:type="dxa"/>
            <w:vMerge w:val="restart"/>
            <w:vAlign w:val="center"/>
          </w:tcPr>
          <w:p w:rsidR="0094548C" w:rsidRPr="00657240" w:rsidRDefault="0094548C" w:rsidP="00C40C8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57240">
              <w:rPr>
                <w:b/>
                <w:noProof/>
                <w:sz w:val="22"/>
                <w:szCs w:val="22"/>
              </w:rPr>
              <w:t>Декоры Матовые</w:t>
            </w: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Bianco 1696L Matt</w:t>
            </w:r>
          </w:p>
        </w:tc>
        <w:tc>
          <w:tcPr>
            <w:tcW w:w="1874" w:type="dxa"/>
          </w:tcPr>
          <w:p w:rsidR="0094548C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469265" cy="405765"/>
                  <wp:effectExtent l="19050" t="0" r="6985" b="0"/>
                  <wp:docPr id="8" name="Рисунок 9" descr="кристал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истал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Perla 1697L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7" name="Рисунок 10" descr="кристал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истал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D24CB7">
              <w:rPr>
                <w:sz w:val="22"/>
                <w:szCs w:val="22"/>
              </w:rPr>
              <w:t>Magnolia 1698L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6" name="Рисунок 11" descr="кристал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ристал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B66985">
              <w:rPr>
                <w:sz w:val="22"/>
                <w:szCs w:val="22"/>
              </w:rPr>
              <w:t>Corniola 1699L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5" name="Рисунок 12" descr="кристал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истал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D24CB7" w:rsidRDefault="0094548C" w:rsidP="00C40C84">
            <w:pPr>
              <w:jc w:val="center"/>
              <w:rPr>
                <w:sz w:val="22"/>
                <w:szCs w:val="22"/>
              </w:rPr>
            </w:pPr>
            <w:r w:rsidRPr="00B66985">
              <w:rPr>
                <w:sz w:val="22"/>
                <w:szCs w:val="22"/>
              </w:rPr>
              <w:t>Menta 1700L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4" name="Рисунок 13" descr="кристал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истал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B66985" w:rsidRDefault="0094548C" w:rsidP="00C40C84">
            <w:pPr>
              <w:jc w:val="center"/>
              <w:rPr>
                <w:sz w:val="22"/>
                <w:szCs w:val="22"/>
              </w:rPr>
            </w:pPr>
            <w:r w:rsidRPr="00B66985">
              <w:rPr>
                <w:sz w:val="22"/>
                <w:szCs w:val="22"/>
              </w:rPr>
              <w:t>Azzurro 1701L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3" name="Рисунок 14" descr="кристал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истал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B66985" w:rsidRDefault="0094548C" w:rsidP="00C40C84">
            <w:pPr>
              <w:jc w:val="center"/>
              <w:rPr>
                <w:sz w:val="22"/>
                <w:szCs w:val="22"/>
              </w:rPr>
            </w:pPr>
            <w:r w:rsidRPr="00B66985">
              <w:rPr>
                <w:sz w:val="22"/>
                <w:szCs w:val="22"/>
              </w:rPr>
              <w:t>Fumo 1702L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2" name="Рисунок 15" descr="кристал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ристал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  <w:tr w:rsidR="0094548C" w:rsidRPr="00C50B2A" w:rsidTr="00C40C84">
        <w:trPr>
          <w:trHeight w:val="213"/>
        </w:trPr>
        <w:tc>
          <w:tcPr>
            <w:tcW w:w="390" w:type="dxa"/>
            <w:vMerge/>
            <w:vAlign w:val="center"/>
          </w:tcPr>
          <w:p w:rsidR="0094548C" w:rsidRPr="00623F88" w:rsidRDefault="0094548C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vMerge/>
            <w:vAlign w:val="center"/>
          </w:tcPr>
          <w:p w:rsidR="0094548C" w:rsidRDefault="0094548C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94548C" w:rsidRPr="00B66985" w:rsidRDefault="0094548C" w:rsidP="00C40C84">
            <w:pPr>
              <w:jc w:val="center"/>
              <w:rPr>
                <w:sz w:val="22"/>
                <w:szCs w:val="22"/>
              </w:rPr>
            </w:pPr>
            <w:r w:rsidRPr="00B66985">
              <w:rPr>
                <w:sz w:val="22"/>
                <w:szCs w:val="22"/>
              </w:rPr>
              <w:t>Sabbia 1703L Matt</w:t>
            </w:r>
          </w:p>
        </w:tc>
        <w:tc>
          <w:tcPr>
            <w:tcW w:w="1874" w:type="dxa"/>
          </w:tcPr>
          <w:p w:rsidR="0094548C" w:rsidRPr="00C74D26" w:rsidRDefault="0094548C" w:rsidP="00C40C84">
            <w:pPr>
              <w:jc w:val="center"/>
              <w:rPr>
                <w:noProof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469265" cy="405765"/>
                  <wp:effectExtent l="19050" t="0" r="6985" b="0"/>
                  <wp:docPr id="1" name="Рисунок 16" descr="кристал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истал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:rsidR="0094548C" w:rsidRPr="00C74D26" w:rsidRDefault="00116C98" w:rsidP="00C40C84">
            <w:pPr>
              <w:jc w:val="center"/>
            </w:pPr>
            <w:r>
              <w:rPr>
                <w:noProof/>
              </w:rPr>
              <w:t>2010</w:t>
            </w:r>
            <w:r w:rsidR="0094548C" w:rsidRPr="00C74D26">
              <w:rPr>
                <w:noProof/>
              </w:rPr>
              <w:t>0=</w:t>
            </w:r>
          </w:p>
        </w:tc>
      </w:tr>
    </w:tbl>
    <w:p w:rsidR="0094548C" w:rsidRDefault="0094548C" w:rsidP="0094548C">
      <w:pPr>
        <w:pStyle w:val="2"/>
        <w:spacing w:line="240" w:lineRule="auto"/>
        <w:ind w:left="720" w:firstLine="0"/>
        <w:jc w:val="left"/>
        <w:rPr>
          <w:i w:val="0"/>
          <w:noProof/>
          <w:sz w:val="36"/>
          <w:szCs w:val="36"/>
          <w:u w:val="none"/>
        </w:rPr>
      </w:pPr>
      <w:r>
        <w:rPr>
          <w:b w:val="0"/>
          <w:i w:val="0"/>
          <w:noProof/>
          <w:sz w:val="44"/>
          <w:szCs w:val="44"/>
          <w:u w:val="none"/>
        </w:rPr>
        <w:t xml:space="preserve">   </w:t>
      </w:r>
    </w:p>
    <w:p w:rsidR="0094548C" w:rsidRPr="00657240" w:rsidRDefault="0094548C" w:rsidP="0094548C">
      <w:pPr>
        <w:pStyle w:val="2"/>
        <w:spacing w:line="240" w:lineRule="auto"/>
        <w:jc w:val="left"/>
        <w:rPr>
          <w:b w:val="0"/>
          <w:i w:val="0"/>
          <w:noProof/>
          <w:sz w:val="28"/>
          <w:szCs w:val="28"/>
          <w:u w:val="none"/>
        </w:rPr>
      </w:pPr>
      <w:r>
        <w:rPr>
          <w:i w:val="0"/>
          <w:noProof/>
          <w:sz w:val="36"/>
          <w:szCs w:val="36"/>
          <w:u w:val="none"/>
        </w:rPr>
        <w:t xml:space="preserve"> </w:t>
      </w:r>
      <w:r w:rsidR="00F91058">
        <w:rPr>
          <w:i w:val="0"/>
          <w:noProof/>
          <w:sz w:val="36"/>
          <w:szCs w:val="36"/>
          <w:u w:val="none"/>
        </w:rPr>
        <w:t xml:space="preserve">         </w:t>
      </w:r>
      <w:r w:rsidR="00657240">
        <w:rPr>
          <w:i w:val="0"/>
          <w:noProof/>
          <w:sz w:val="36"/>
          <w:szCs w:val="36"/>
          <w:u w:val="none"/>
        </w:rPr>
        <w:t xml:space="preserve">     </w:t>
      </w:r>
      <w:r w:rsidRPr="00657240">
        <w:rPr>
          <w:b w:val="0"/>
          <w:i w:val="0"/>
          <w:noProof/>
          <w:sz w:val="28"/>
          <w:szCs w:val="28"/>
          <w:u w:val="none"/>
        </w:rPr>
        <w:t>Стоимость фасадов указана без НДС.</w:t>
      </w:r>
      <w:r w:rsidRPr="00657240">
        <w:rPr>
          <w:b w:val="0"/>
          <w:i w:val="0"/>
          <w:noProof/>
          <w:sz w:val="28"/>
          <w:szCs w:val="28"/>
          <w:u w:val="none"/>
        </w:rPr>
        <w:tab/>
      </w:r>
    </w:p>
    <w:p w:rsidR="0094548C" w:rsidRPr="00657240" w:rsidRDefault="0094548C" w:rsidP="0094548C">
      <w:pPr>
        <w:pStyle w:val="2"/>
        <w:spacing w:line="240" w:lineRule="auto"/>
        <w:jc w:val="left"/>
        <w:rPr>
          <w:b w:val="0"/>
          <w:i w:val="0"/>
          <w:noProof/>
          <w:sz w:val="28"/>
          <w:szCs w:val="28"/>
          <w:u w:val="none"/>
        </w:rPr>
      </w:pPr>
    </w:p>
    <w:p w:rsidR="0094548C" w:rsidRPr="003A45BC" w:rsidRDefault="0094548C" w:rsidP="0094548C">
      <w:pPr>
        <w:pStyle w:val="2"/>
        <w:spacing w:line="240" w:lineRule="auto"/>
        <w:jc w:val="left"/>
        <w:rPr>
          <w:b w:val="0"/>
          <w:i w:val="0"/>
          <w:noProof/>
          <w:sz w:val="20"/>
          <w:szCs w:val="20"/>
          <w:u w:val="none"/>
        </w:rPr>
      </w:pPr>
    </w:p>
    <w:p w:rsidR="00657240" w:rsidRDefault="0094548C" w:rsidP="0094548C">
      <w:pPr>
        <w:pStyle w:val="2"/>
        <w:spacing w:line="240" w:lineRule="auto"/>
        <w:ind w:firstLine="0"/>
        <w:jc w:val="left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lastRenderedPageBreak/>
        <w:tab/>
      </w:r>
    </w:p>
    <w:p w:rsidR="0094548C" w:rsidRPr="00657240" w:rsidRDefault="00657240" w:rsidP="0094548C">
      <w:pPr>
        <w:pStyle w:val="2"/>
        <w:spacing w:line="240" w:lineRule="auto"/>
        <w:ind w:firstLine="0"/>
        <w:jc w:val="left"/>
        <w:rPr>
          <w:i w:val="0"/>
          <w:noProof/>
          <w:sz w:val="24"/>
          <w:u w:val="none"/>
        </w:rPr>
      </w:pPr>
      <w:r>
        <w:rPr>
          <w:i w:val="0"/>
          <w:noProof/>
          <w:sz w:val="28"/>
          <w:szCs w:val="28"/>
          <w:u w:val="none"/>
        </w:rPr>
        <w:t xml:space="preserve">                </w:t>
      </w:r>
      <w:r w:rsidR="0094548C" w:rsidRPr="00657240">
        <w:rPr>
          <w:i w:val="0"/>
          <w:noProof/>
          <w:sz w:val="24"/>
          <w:u w:val="none"/>
        </w:rPr>
        <w:t>Фасады толщиной 20мм на основе МДФ 16мм. По периметру фасады обработаны ЛАЗЕРНОЙ кромкой 1,3мм. На лицевой стороне фасада стеклоламинат толщиной 2мм, обратная сторона фасада толщиной 2мм в цвет лицевой. На лицевой стороне по периметру фасада снята фаска под углом 45</w:t>
      </w:r>
      <w:r w:rsidR="0094548C" w:rsidRPr="00657240">
        <w:rPr>
          <w:i w:val="0"/>
          <w:noProof/>
          <w:sz w:val="24"/>
          <w:u w:val="none"/>
          <w:vertAlign w:val="superscript"/>
        </w:rPr>
        <w:t>о</w:t>
      </w:r>
      <w:r w:rsidR="0094548C" w:rsidRPr="00657240">
        <w:rPr>
          <w:i w:val="0"/>
          <w:noProof/>
          <w:sz w:val="24"/>
          <w:u w:val="none"/>
        </w:rPr>
        <w:t>.</w:t>
      </w:r>
    </w:p>
    <w:p w:rsidR="0094548C" w:rsidRPr="00657240" w:rsidRDefault="0094548C" w:rsidP="0094548C"/>
    <w:p w:rsidR="0094548C" w:rsidRPr="00657240" w:rsidRDefault="0094548C" w:rsidP="0094548C">
      <w:pPr>
        <w:pStyle w:val="2"/>
        <w:numPr>
          <w:ilvl w:val="0"/>
          <w:numId w:val="1"/>
        </w:numPr>
        <w:spacing w:line="240" w:lineRule="auto"/>
        <w:jc w:val="left"/>
        <w:rPr>
          <w:i w:val="0"/>
          <w:sz w:val="24"/>
          <w:u w:val="none"/>
        </w:rPr>
      </w:pPr>
      <w:r w:rsidRPr="00657240">
        <w:rPr>
          <w:i w:val="0"/>
          <w:sz w:val="24"/>
          <w:u w:val="none"/>
        </w:rPr>
        <w:t>Максимальный размер фасада с обработкой кромки 1500х900 мм.</w:t>
      </w:r>
    </w:p>
    <w:p w:rsidR="0094548C" w:rsidRPr="00657240" w:rsidRDefault="0094548C" w:rsidP="0094548C">
      <w:pPr>
        <w:pStyle w:val="2"/>
        <w:numPr>
          <w:ilvl w:val="0"/>
          <w:numId w:val="1"/>
        </w:numPr>
        <w:spacing w:line="240" w:lineRule="auto"/>
        <w:jc w:val="left"/>
        <w:rPr>
          <w:i w:val="0"/>
          <w:sz w:val="24"/>
          <w:u w:val="none"/>
        </w:rPr>
      </w:pPr>
      <w:r w:rsidRPr="00657240">
        <w:rPr>
          <w:i w:val="0"/>
          <w:sz w:val="24"/>
          <w:u w:val="none"/>
        </w:rPr>
        <w:t>Минимальный размер фасада с обработкой кромки 150х150 мм.</w:t>
      </w:r>
    </w:p>
    <w:p w:rsidR="0094548C" w:rsidRPr="00657240" w:rsidRDefault="0094548C" w:rsidP="0094548C">
      <w:pPr>
        <w:pStyle w:val="a9"/>
        <w:numPr>
          <w:ilvl w:val="0"/>
          <w:numId w:val="1"/>
        </w:numPr>
      </w:pPr>
      <w:r w:rsidRPr="00657240">
        <w:rPr>
          <w:b/>
          <w:bCs/>
        </w:rPr>
        <w:t>Присадка под петли 60 руб/фасад.</w:t>
      </w:r>
      <w:r w:rsidRPr="00657240">
        <w:t xml:space="preserve"> </w:t>
      </w:r>
    </w:p>
    <w:p w:rsidR="0094548C" w:rsidRPr="00657240" w:rsidRDefault="0094548C" w:rsidP="0094548C">
      <w:pPr>
        <w:pStyle w:val="a9"/>
        <w:numPr>
          <w:ilvl w:val="0"/>
          <w:numId w:val="1"/>
        </w:numPr>
        <w:spacing w:after="200" w:line="276" w:lineRule="auto"/>
        <w:rPr>
          <w:b/>
        </w:rPr>
      </w:pPr>
      <w:r w:rsidRPr="00657240">
        <w:rPr>
          <w:b/>
        </w:rPr>
        <w:t>Срок изготовления заказов 45 дней.</w:t>
      </w:r>
    </w:p>
    <w:p w:rsidR="0094548C" w:rsidRPr="00657240" w:rsidRDefault="0094548C" w:rsidP="0094548C">
      <w:pPr>
        <w:pStyle w:val="2"/>
        <w:spacing w:line="240" w:lineRule="auto"/>
        <w:ind w:firstLine="0"/>
        <w:jc w:val="left"/>
        <w:rPr>
          <w:b w:val="0"/>
          <w:bCs w:val="0"/>
          <w:i w:val="0"/>
          <w:sz w:val="24"/>
          <w:u w:val="none"/>
        </w:rPr>
      </w:pPr>
    </w:p>
    <w:p w:rsidR="0094548C" w:rsidRPr="00393FB9" w:rsidRDefault="0094548C" w:rsidP="0094548C">
      <w:pPr>
        <w:pStyle w:val="2"/>
        <w:spacing w:line="240" w:lineRule="auto"/>
        <w:ind w:firstLine="0"/>
        <w:jc w:val="left"/>
        <w:rPr>
          <w:b w:val="0"/>
          <w:bCs w:val="0"/>
          <w:i w:val="0"/>
          <w:sz w:val="28"/>
          <w:szCs w:val="28"/>
          <w:u w:val="none"/>
        </w:rPr>
      </w:pPr>
    </w:p>
    <w:p w:rsidR="004E368E" w:rsidRPr="0094548C" w:rsidRDefault="004E368E" w:rsidP="0094548C"/>
    <w:sectPr w:rsidR="004E368E" w:rsidRPr="0094548C" w:rsidSect="00A7725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E" w:rsidRDefault="004E368E" w:rsidP="004E368E">
      <w:r>
        <w:separator/>
      </w:r>
    </w:p>
  </w:endnote>
  <w:endnote w:type="continuationSeparator" w:id="1">
    <w:p w:rsidR="004E368E" w:rsidRDefault="004E368E" w:rsidP="004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E" w:rsidRDefault="004E368E" w:rsidP="004E368E">
      <w:r>
        <w:separator/>
      </w:r>
    </w:p>
  </w:footnote>
  <w:footnote w:type="continuationSeparator" w:id="1">
    <w:p w:rsidR="004E368E" w:rsidRDefault="004E368E" w:rsidP="004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E" w:rsidRDefault="00AE2F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5pt;margin-top:-11.55pt;width:467.05pt;height:60.1pt;z-index:251659264;mso-position-horizontal-relative:text;mso-position-vertical-relative:text;mso-width-relative:page;mso-height-relative:page">
          <v:imagedata r:id="rId1" o:title="шамка мебелет"/>
          <w10:wrap type="square"/>
        </v:shape>
      </w:pict>
    </w:r>
  </w:p>
  <w:p w:rsidR="004E368E" w:rsidRDefault="004E3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E50"/>
    <w:multiLevelType w:val="hybridMultilevel"/>
    <w:tmpl w:val="C514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68E"/>
    <w:rsid w:val="000C6543"/>
    <w:rsid w:val="00116C98"/>
    <w:rsid w:val="001A5E7E"/>
    <w:rsid w:val="00234F06"/>
    <w:rsid w:val="002F3C1E"/>
    <w:rsid w:val="00306B13"/>
    <w:rsid w:val="00385608"/>
    <w:rsid w:val="003B5E74"/>
    <w:rsid w:val="00486B31"/>
    <w:rsid w:val="004A6910"/>
    <w:rsid w:val="004E368E"/>
    <w:rsid w:val="004F50A0"/>
    <w:rsid w:val="00596D27"/>
    <w:rsid w:val="005C7C50"/>
    <w:rsid w:val="00644FBF"/>
    <w:rsid w:val="00657240"/>
    <w:rsid w:val="00882B4B"/>
    <w:rsid w:val="00886FA8"/>
    <w:rsid w:val="0094548C"/>
    <w:rsid w:val="00A127A8"/>
    <w:rsid w:val="00A152FA"/>
    <w:rsid w:val="00A478C5"/>
    <w:rsid w:val="00A77257"/>
    <w:rsid w:val="00AD164C"/>
    <w:rsid w:val="00AE2F8D"/>
    <w:rsid w:val="00AF035F"/>
    <w:rsid w:val="00CB0D0C"/>
    <w:rsid w:val="00D347FE"/>
    <w:rsid w:val="00DC16B3"/>
    <w:rsid w:val="00F9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25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F50A0"/>
    <w:pPr>
      <w:keepNext/>
      <w:ind w:left="360"/>
      <w:jc w:val="center"/>
      <w:outlineLvl w:val="4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F50A0"/>
    <w:rPr>
      <w:i/>
      <w:iCs/>
      <w:sz w:val="32"/>
      <w:szCs w:val="24"/>
    </w:rPr>
  </w:style>
  <w:style w:type="paragraph" w:styleId="2">
    <w:name w:val="Body Text Indent 2"/>
    <w:basedOn w:val="a"/>
    <w:link w:val="20"/>
    <w:rsid w:val="004F50A0"/>
    <w:pPr>
      <w:spacing w:line="360" w:lineRule="auto"/>
      <w:ind w:firstLine="708"/>
      <w:jc w:val="both"/>
    </w:pPr>
    <w:rPr>
      <w:b/>
      <w:bCs/>
      <w:i/>
      <w:iCs/>
      <w:sz w:val="26"/>
      <w:u w:val="single"/>
    </w:rPr>
  </w:style>
  <w:style w:type="character" w:customStyle="1" w:styleId="20">
    <w:name w:val="Основной текст с отступом 2 Знак"/>
    <w:basedOn w:val="a0"/>
    <w:link w:val="2"/>
    <w:rsid w:val="004F50A0"/>
    <w:rPr>
      <w:b/>
      <w:bCs/>
      <w:i/>
      <w:i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4F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Уксусов</dc:creator>
  <cp:lastModifiedBy>Кудряшова</cp:lastModifiedBy>
  <cp:revision>7</cp:revision>
  <dcterms:created xsi:type="dcterms:W3CDTF">2018-10-23T11:52:00Z</dcterms:created>
  <dcterms:modified xsi:type="dcterms:W3CDTF">2019-01-25T10:54:00Z</dcterms:modified>
</cp:coreProperties>
</file>